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EO-SIPDUS-N215-2023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Construcción de Pavimentación Asfáltica en Calle Guadalupe Col. 21 de Julio; en el municipio de Tepeapulco .; ubicada en la localidad de Fray Bernardino de Sahagún (Ciudad Sahagún), Municipio de Tepeapulco,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Tepeapulco</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Asfáltica.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EO-SIPDUS-N215-2023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EO-SIPDUS-N215-2023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Construcción de Pavimentación Asfáltica en Calle Guadalupe Col. 21 de Julio; en el municipio de Tepeapulco .; ubicada en la localidad de Fray Bernardino de Sahagún (Ciudad Sahagún), Municipio de Tepeapulco,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13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HACIENDA-A-FAISE/GI-2023-1502-00578</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09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Construcción de Pavimentación Asfáltica en Calle Guadalupe Col. 21 de Julio; en el municipio de Tepeapulco .; ubicada en la localidad de Fray Bernardino de Sahagún (Ciudad Sahagún), Municipio de Tepeapulco,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Oficinas de la Dirección General de Obras Publicas e Infraestructura</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Oficinas de la Dirección General de Obras Publicas e Infraestructura</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14-septiembre-2023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17:00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20-septiembre-2023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10:00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09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09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Asfáltica.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